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Arial" w:hAnsi="Arial" w:eastAsia="Arial"/>
          <w:b/>
          <w:sz w:val="30"/>
        </w:rPr>
        <w:t>İcra Takibi Başlatma Dilekçesi Örneği</w:t>
      </w:r>
    </w:p>
    <w:p>
      <w:r>
        <w:rPr>
          <w:b/>
          <w:sz w:val="22"/>
        </w:rPr>
        <w:t>Önemli not:</w:t>
      </w:r>
    </w:p>
    <w:p>
      <w:r>
        <w:rPr>
          <w:sz w:val="21"/>
        </w:rPr>
        <w:t>Bu metin genel örnektir. İcra takibinin türü (ilamlı, ilamsız, genel haciz, kambiyo, tahliye vb.), alacağın dayanağı, faiz türü, borçlu bilgileri ve somut olayın özelliklerine göre mutlaka uyarlanmalıdır.</w:t>
      </w:r>
    </w:p>
    <w:p>
      <w:r>
        <w:rPr>
          <w:b/>
          <w:sz w:val="22"/>
        </w:rPr>
        <w:t>... İCRA DAİRESİ SAYIN MÜDÜRLÜĞÜ’NE</w:t>
      </w:r>
    </w:p>
    <w:p>
      <w:r>
        <w:rPr>
          <w:b/>
          <w:sz w:val="22"/>
        </w:rPr>
        <w:t>ALACAKLI:</w:t>
      </w:r>
    </w:p>
    <w:p>
      <w:r>
        <w:rPr>
          <w:sz w:val="21"/>
        </w:rPr>
        <w:t>Ad Soyad / Unvan, T.C. Kimlik No / Vergi No, Adres</w:t>
      </w:r>
    </w:p>
    <w:p>
      <w:r>
        <w:rPr>
          <w:b/>
          <w:sz w:val="22"/>
        </w:rPr>
        <w:t>VEKİLİ:</w:t>
      </w:r>
    </w:p>
    <w:p>
      <w:r>
        <w:rPr>
          <w:sz w:val="21"/>
        </w:rPr>
        <w:t>Varsa Av. Ad Soyad, Baro Sicil No, Adres</w:t>
      </w:r>
    </w:p>
    <w:p>
      <w:r>
        <w:rPr>
          <w:b/>
          <w:sz w:val="22"/>
        </w:rPr>
        <w:t>BORÇLU:</w:t>
      </w:r>
    </w:p>
    <w:p>
      <w:r>
        <w:rPr>
          <w:sz w:val="21"/>
        </w:rPr>
        <w:t>Ad Soyad / Unvan, T.C. Kimlik No / Vergi No, Adres</w:t>
      </w:r>
    </w:p>
    <w:p>
      <w:r>
        <w:rPr>
          <w:b/>
          <w:sz w:val="22"/>
        </w:rPr>
        <w:t>KONU:</w:t>
      </w:r>
    </w:p>
    <w:p>
      <w:r>
        <w:rPr>
          <w:sz w:val="21"/>
        </w:rPr>
        <w:t>Somut olaya göre icra takibi başlatılması talebinden ibarettir.</w:t>
      </w:r>
    </w:p>
    <w:p>
      <w:r>
        <w:rPr>
          <w:b/>
          <w:sz w:val="22"/>
        </w:rPr>
        <w:t>AÇIKLAMALAR</w:t>
      </w:r>
    </w:p>
    <w:p>
      <w:r>
        <w:rPr>
          <w:sz w:val="21"/>
        </w:rPr>
        <w:t>1. Alacaklı ile borçlu arasında bulunan ............................................... ilişkisi / sözleşmesi / belge kapsamında doğan alacak, bugüne kadar ödenmemiştir.</w:t>
        <w:br/>
        <w:br/>
        <w:t>2. Alacağın dayanağı somut olaya göre sözleşme, fatura, cari hesap, senet, ilam, kira ilişkisi veya sair belge olabilir.</w:t>
        <w:br/>
        <w:br/>
        <w:t>3. Muaccel hale gelen alacak kalemleri ve fer’ileri aşağıdaki şekilde özetlenebilir:</w:t>
        <w:br/>
        <w:br/>
        <w:t xml:space="preserve">   - Asıl alacak: ............... TL</w:t>
        <w:br/>
        <w:t xml:space="preserve">   - İşlemiş faiz: ............... TL</w:t>
        <w:br/>
        <w:t xml:space="preserve">   - Faiz başlangıç tarihi: ...............</w:t>
        <w:br/>
        <w:t xml:space="preserve">   - Diğer fer’iler: ...............</w:t>
        <w:br/>
        <w:br/>
        <w:t>4. Bu nedenle, borçlu hakkında somut olaya uygun icra takibinin başlatılması gerekmektedir.</w:t>
      </w:r>
    </w:p>
    <w:p>
      <w:r>
        <w:rPr>
          <w:b/>
          <w:sz w:val="22"/>
        </w:rPr>
        <w:t>HUKUKİ SEBEPLER</w:t>
      </w:r>
    </w:p>
    <w:p>
      <w:r>
        <w:rPr>
          <w:sz w:val="21"/>
        </w:rPr>
        <w:t>2004 sayılı İcra ve İflas Kanunu, 6098 sayılı Türk Borçlar Kanunu ve ilgili sair mevzuat.</w:t>
      </w:r>
    </w:p>
    <w:p>
      <w:r>
        <w:rPr>
          <w:b/>
          <w:sz w:val="22"/>
        </w:rPr>
        <w:t>DELİLLER</w:t>
      </w:r>
    </w:p>
    <w:p>
      <w:r>
        <w:rPr>
          <w:sz w:val="21"/>
        </w:rPr>
        <w:t>Sözleşme, fatura, cari hesap dökümü, senet, ödeme kayıtları, ihtarname, ilam ve sair yasal deliller.</w:t>
      </w:r>
    </w:p>
    <w:p>
      <w:r>
        <w:rPr>
          <w:b/>
          <w:sz w:val="22"/>
        </w:rPr>
        <w:t>SONUÇ VE İSTEM</w:t>
      </w:r>
    </w:p>
    <w:p>
      <w:r>
        <w:rPr>
          <w:sz w:val="21"/>
        </w:rPr>
        <w:t>Yukarıda arz edilen nedenlerle, borçlu hakkında somut olaya uygun icra takibinin başlatılmasına, asıl alacak, faiz, takip giderleri, vekâlet ücreti ve diğer yasal fer’ilerin borçludan tahsiline ilişkin gerekli işlemlerin yapılmasına karar verilmesini / takibin işleme alınmasını saygıyla arz ve talep ederim / ederiz.</w:t>
      </w:r>
    </w:p>
    <w:p>
      <w:r>
        <w:rPr>
          <w:b/>
          <w:sz w:val="22"/>
        </w:rPr>
        <w:t>Alacaklı / Vekili</w:t>
      </w:r>
    </w:p>
    <w:p>
      <w:r>
        <w:rPr>
          <w:sz w:val="21"/>
        </w:rPr>
        <w:t>Ad Soyad</w:t>
        <w:br/>
        <w:t>İmza</w:t>
      </w:r>
    </w:p>
    <w:p>
      <w:r>
        <w:rPr>
          <w:b/>
          <w:sz w:val="22"/>
        </w:rPr>
        <w:t>Kullanım Notları</w:t>
      </w:r>
    </w:p>
    <w:p>
      <w:pPr>
        <w:ind w:left="288"/>
      </w:pPr>
      <w:r>
        <w:t>• İcra takibi tek tip değildir; ilamlı, ilamsız, kambiyo, kira tahliyesi ve genel haciz takipleri ayrı değerlendirilmelidir.</w:t>
      </w:r>
    </w:p>
    <w:p>
      <w:pPr>
        <w:ind w:left="288"/>
      </w:pPr>
      <w:r>
        <w:t>• Faiz türü, faiz başlangıç tarihi ve takip dayanağı belge açıkça yazılmalıdır.</w:t>
      </w:r>
    </w:p>
    <w:p>
      <w:pPr>
        <w:ind w:left="288"/>
      </w:pPr>
      <w:r>
        <w:t>• Borçlu bilgileri eksiksiz girilmeden takip hazırlanması pratikte sorun çıkarabilir.</w:t>
      </w:r>
    </w:p>
    <w:p>
      <w:pPr>
        <w:ind w:left="288"/>
      </w:pPr>
      <w:r>
        <w:t>• Bu örnek genel amaçlıdır; somut dosyaya göre mutlaka uyarlanmalıdır.</w:t>
      </w:r>
    </w:p>
    <w:sectPr w:rsidR="00FC693F" w:rsidRPr="0006063C" w:rsidSect="00034616">
      <w:pgSz w:w="12240" w:h="15840"/>
      <w:pgMar w:top="1152" w:right="1224" w:bottom="1080" w:left="122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eastAsia="Arial"/>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