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Times New Roman" w:hAnsi="Times New Roman" w:eastAsia="Times New Roman"/>
          <w:b/>
          <w:sz w:val="28"/>
        </w:rPr>
        <w:t>TRAFİK CEZASINA İTİRAZ DİLEKÇESİ ÖRNEĞİ</w:t>
      </w:r>
    </w:p>
    <w:p>
      <w:pPr>
        <w:jc w:val="center"/>
      </w:pPr>
      <w:r>
        <w:rPr>
          <w:i/>
          <w:sz w:val="21"/>
        </w:rPr>
        <w:t>(Genel örnek taslaktır; somut olaya göre uyarlanmalıdır)</w:t>
      </w:r>
    </w:p>
    <w:tbl>
      <w:tblPr>
        <w:tblW w:type="auto" w:w="0"/>
        <w:tblLayout w:type="fixed"/>
        <w:tblLook w:firstColumn="1" w:firstRow="1" w:lastColumn="0" w:lastRow="0" w:noHBand="0" w:noVBand="1" w:val="04A0"/>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Grid>
        <w:gridCol w:w="9071"/>
      </w:tblGrid>
      <w:tr>
        <w:tc>
          <w:tcPr>
            <w:tcW w:type="dxa" w:w="9298"/>
            <w:shd w:fill="F7F7F7"/>
          </w:tcPr>
          <w:p>
            <w:pPr>
              <w:spacing w:after="0"/>
            </w:pPr>
            <w:r>
              <w:rPr>
                <w:b/>
                <w:sz w:val="21"/>
              </w:rPr>
              <w:t xml:space="preserve">Kullanım notu: </w:t>
            </w:r>
            <w:r>
              <w:rPr>
                <w:sz w:val="21"/>
              </w:rPr>
              <w:t>Bu taslak, trafik idari para cezasına karşı yapılacak başvurularda örnek metin olarak kullanılabilir. Radar, EDS, kırmızı ışık ve plaka cezaları gibi durumlarda olayın tarihine, tebligat şekline ve mevcut delillere göre metin mutlaka uyarlanmalıdır. Dosyada ehliyete el koyma veya trafikten men gibi ek işlemler varsa görevli merci ayrıca değerlendirilmelidir.</w:t>
            </w:r>
          </w:p>
        </w:tc>
      </w:tr>
    </w:tbl>
    <w:p>
      <w:pPr>
        <w:spacing w:after="0"/>
      </w:pPr>
    </w:p>
    <w:p>
      <w:pPr>
        <w:jc w:val="center"/>
      </w:pPr>
      <w:r>
        <w:rPr>
          <w:b/>
        </w:rPr>
        <w:t>.... SULH CEZA HÂKİMLİĞİ’NE</w:t>
      </w:r>
    </w:p>
    <w:tbl>
      <w:tblPr>
        <w:tblW w:type="auto" w:w="0"/>
        <w:tblLayout w:type="fixed"/>
        <w:tblLook w:firstColumn="1" w:firstRow="1" w:lastColumn="0" w:lastRow="0" w:noHBand="0" w:noVBand="1" w:val="04A0"/>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Grid>
        <w:gridCol w:w="4649"/>
        <w:gridCol w:w="4649"/>
      </w:tblGrid>
      <w:tr>
        <w:tc>
          <w:tcPr>
            <w:tcW w:type="dxa" w:w="2268"/>
            <w:shd w:fill="F2F2F2"/>
          </w:tcPr>
          <w:p>
            <w:pPr>
              <w:jc w:val="left"/>
            </w:pPr>
            <w:r>
              <w:rPr>
                <w:b/>
              </w:rPr>
              <w:t>Başvuran</w:t>
            </w:r>
          </w:p>
        </w:tc>
        <w:tc>
          <w:tcPr>
            <w:tcW w:type="dxa" w:w="7030"/>
          </w:tcPr>
          <w:p>
            <w:r>
              <w:t>[Ad Soyad]</w:t>
            </w:r>
          </w:p>
        </w:tc>
      </w:tr>
      <w:tr>
        <w:tc>
          <w:tcPr>
            <w:tcW w:type="dxa" w:w="2268"/>
            <w:shd w:fill="F2F2F2"/>
          </w:tcPr>
          <w:p>
            <w:pPr>
              <w:jc w:val="left"/>
            </w:pPr>
            <w:r>
              <w:rPr>
                <w:b/>
              </w:rPr>
              <w:t>T.C. Kimlik No</w:t>
            </w:r>
          </w:p>
        </w:tc>
        <w:tc>
          <w:tcPr>
            <w:tcW w:type="dxa" w:w="7030"/>
          </w:tcPr>
          <w:p>
            <w:r>
              <w:t>[T.C. Kimlik No]</w:t>
            </w:r>
          </w:p>
        </w:tc>
      </w:tr>
      <w:tr>
        <w:tc>
          <w:tcPr>
            <w:tcW w:type="dxa" w:w="2268"/>
            <w:shd w:fill="F2F2F2"/>
          </w:tcPr>
          <w:p>
            <w:pPr>
              <w:jc w:val="left"/>
            </w:pPr>
            <w:r>
              <w:rPr>
                <w:b/>
              </w:rPr>
              <w:t>Adres</w:t>
            </w:r>
          </w:p>
        </w:tc>
        <w:tc>
          <w:tcPr>
            <w:tcW w:type="dxa" w:w="7030"/>
          </w:tcPr>
          <w:p>
            <w:r>
              <w:t>[Açık adres]</w:t>
            </w:r>
          </w:p>
        </w:tc>
      </w:tr>
      <w:tr>
        <w:tc>
          <w:tcPr>
            <w:tcW w:type="dxa" w:w="2268"/>
            <w:shd w:fill="F2F2F2"/>
          </w:tcPr>
          <w:p>
            <w:pPr>
              <w:jc w:val="left"/>
            </w:pPr>
            <w:r>
              <w:rPr>
                <w:b/>
              </w:rPr>
              <w:t>Vekili</w:t>
            </w:r>
          </w:p>
        </w:tc>
        <w:tc>
          <w:tcPr>
            <w:tcW w:type="dxa" w:w="7030"/>
          </w:tcPr>
          <w:p>
            <w:r>
              <w:t>[Varsa avukat bilgisi]</w:t>
            </w:r>
          </w:p>
        </w:tc>
      </w:tr>
    </w:tbl>
    <w:p>
      <w:pPr>
        <w:spacing w:before="160" w:after="120"/>
      </w:pPr>
      <w:r>
        <w:rPr>
          <w:b/>
        </w:rPr>
        <w:t xml:space="preserve">Konu: </w:t>
      </w:r>
      <w:r>
        <w:t>[Tarih ve seri/sıra numarası belirtilerek] trafik idari para cezası karar tutanağına itirazlarımızın sunulmasından ibarettir.</w:t>
      </w:r>
    </w:p>
    <w:p>
      <w:pPr>
        <w:spacing w:before="160" w:after="80"/>
      </w:pPr>
      <w:r>
        <w:rPr>
          <w:b/>
        </w:rPr>
        <w:t>AÇIKLAMALAR</w:t>
      </w:r>
    </w:p>
    <w:p>
      <w:pPr>
        <w:spacing w:after="80"/>
        <w:ind w:firstLine="0" w:left="0"/>
      </w:pPr>
      <w:r>
        <w:rPr>
          <w:b/>
        </w:rPr>
        <w:t xml:space="preserve">1. </w:t>
      </w:r>
      <w:r>
        <w:t>Başvuruya konu trafik idari para cezası karar tutanağı [tarih] tarihinde tarafıma / müvekkilime tebliğ edilmiştir. İşbu başvuru yasal süresi içinde yapılmaktadır.</w:t>
      </w:r>
    </w:p>
    <w:p>
      <w:pPr>
        <w:spacing w:after="80"/>
        <w:ind w:firstLine="0" w:left="0"/>
      </w:pPr>
      <w:r>
        <w:rPr>
          <w:b/>
        </w:rPr>
        <w:t xml:space="preserve">2. </w:t>
      </w:r>
      <w:r>
        <w:t>[Tarih, seri ve sıra numarası belirtilen] işlem ile [ihlal türü yazılacak] gerekçesiyle idari para cezası uygulanmıştır.</w:t>
      </w:r>
    </w:p>
    <w:p>
      <w:pPr>
        <w:spacing w:after="80"/>
        <w:ind w:firstLine="0" w:left="0"/>
      </w:pPr>
      <w:r>
        <w:rPr>
          <w:b/>
        </w:rPr>
        <w:t xml:space="preserve">3. </w:t>
      </w:r>
      <w:r>
        <w:t>Söz konusu işlem hukuka aykırıdır. Şöyle ki: [Tebligat usulsüzlüğü, plaka hatası, görüntü/ölçüm yetersizliği, araç satışı, farklı sürücü, konum kaydı, kamera görüntüsü veya diğer somut nedenler buraya yazılmalıdır.]</w:t>
      </w:r>
    </w:p>
    <w:p>
      <w:pPr>
        <w:spacing w:after="80"/>
        <w:ind w:firstLine="0" w:left="0"/>
      </w:pPr>
      <w:r>
        <w:rPr>
          <w:b/>
        </w:rPr>
        <w:t xml:space="preserve">4. </w:t>
      </w:r>
      <w:r>
        <w:t>[Peşin ödeme yapıldıysa] Ceza bedeli hak kaybı yaşamamak amacıyla ödenmiş olup ödeme, başvuru hakkından feragat anlamına gelmemektedir.</w:t>
      </w:r>
    </w:p>
    <w:p>
      <w:pPr>
        <w:spacing w:before="160" w:after="80"/>
      </w:pPr>
      <w:r>
        <w:rPr>
          <w:b/>
        </w:rPr>
        <w:t>HUKUKİ NEDENLER</w:t>
      </w:r>
    </w:p>
    <w:p>
      <w:pPr>
        <w:spacing w:after="80"/>
      </w:pPr>
      <w:r>
        <w:t>2918 sayılı Karayolları Trafik Kanunu, 5326 sayılı Kabahatler Kanunu, ilgili yönetmelik hükümleri ve sair mevzuat.</w:t>
      </w:r>
    </w:p>
    <w:p>
      <w:pPr>
        <w:spacing w:before="160" w:after="80"/>
      </w:pPr>
      <w:r>
        <w:rPr>
          <w:b/>
        </w:rPr>
        <w:t>DELİLLER</w:t>
      </w:r>
    </w:p>
    <w:p>
      <w:pPr>
        <w:pStyle w:val="ListBullet"/>
        <w:spacing w:after="0"/>
      </w:pPr>
      <w:r>
        <w:t>Trafik idari para cezası karar tutanağı</w:t>
      </w:r>
    </w:p>
    <w:p>
      <w:pPr>
        <w:pStyle w:val="ListBullet"/>
        <w:spacing w:after="0"/>
      </w:pPr>
      <w:r>
        <w:t>Tebligat evrakı / elektronik bildirim çıktısı</w:t>
      </w:r>
    </w:p>
    <w:p>
      <w:pPr>
        <w:pStyle w:val="ListBullet"/>
        <w:spacing w:after="0"/>
      </w:pPr>
      <w:r>
        <w:t>Ödeme dekontu [varsa]</w:t>
      </w:r>
    </w:p>
    <w:p>
      <w:pPr>
        <w:pStyle w:val="ListBullet"/>
        <w:spacing w:after="0"/>
      </w:pPr>
      <w:r>
        <w:t>Ruhsat, kimlik, satış / kiralama / zimmet / görev kayıtları [uygunsa]</w:t>
      </w:r>
    </w:p>
    <w:p>
      <w:pPr>
        <w:pStyle w:val="ListBullet"/>
        <w:spacing w:after="0"/>
      </w:pPr>
      <w:r>
        <w:t>Kamera kaydı, ekran görüntüsü, GPS verisi, otopark veya giriş-çıkış kayıtları [uygunsa]</w:t>
      </w:r>
    </w:p>
    <w:p>
      <w:pPr>
        <w:pStyle w:val="ListBullet"/>
        <w:spacing w:after="0"/>
      </w:pPr>
      <w:r>
        <w:t>Her türlü yasal delil</w:t>
      </w:r>
    </w:p>
    <w:p>
      <w:pPr>
        <w:spacing w:before="160" w:after="80"/>
      </w:pPr>
      <w:r>
        <w:rPr>
          <w:b/>
        </w:rPr>
        <w:t>SONUÇ VE TALEP</w:t>
      </w:r>
    </w:p>
    <w:p>
      <w:pPr>
        <w:spacing w:after="160"/>
      </w:pPr>
      <w:r>
        <w:rPr>
          <w:b w:val="0"/>
        </w:rPr>
        <w:t xml:space="preserve">Yukarıda arz ve izah edilen nedenlerle, hukuka aykırı olarak düzenlenen </w:t>
      </w:r>
      <w:r>
        <w:rPr>
          <w:b/>
        </w:rPr>
        <w:t>[tarih ve numarası belirtilen] trafik idari para cezası karar tutanağının iptaline</w:t>
      </w:r>
      <w:r>
        <w:t>, ödenmiş ise bedelin yasal sonuçlarıyla birlikte değerlendirilmesine, yargılama giderleri ile uygun görülürse vekâlet ücretinin karşı tarafa yükletilmesine karar verilmesini saygıyla talep ederim / ederiz.</w:t>
      </w:r>
    </w:p>
    <w:tbl>
      <w:tblPr>
        <w:tblW w:type="auto" w:w="0"/>
        <w:tblLook w:firstColumn="1" w:firstRow="1" w:lastColumn="0" w:lastRow="0" w:noHBand="0" w:noVBand="1" w:val="04A0"/>
      </w:tblPr>
      <w:tblGrid>
        <w:gridCol w:w="4649"/>
        <w:gridCol w:w="4649"/>
      </w:tblGrid>
      <w:tr>
        <w:tc>
          <w:tcPr>
            <w:tcW w:type="dxa" w:w="4535"/>
            <w:tcBorders>
              <w:top w:val="nil"/>
              <w:left w:val="nil"/>
              <w:bottom w:val="nil"/>
              <w:right w:val="nil"/>
            </w:tcBorders>
          </w:tcPr>
          <w:p>
            <w:r>
              <w:t>Tarih: [.... / .... / ........]</w:t>
            </w:r>
          </w:p>
        </w:tc>
        <w:tc>
          <w:tcPr>
            <w:tcW w:type="dxa" w:w="4535"/>
            <w:tcBorders>
              <w:top w:val="nil"/>
              <w:left w:val="nil"/>
              <w:bottom w:val="nil"/>
              <w:right w:val="nil"/>
            </w:tcBorders>
          </w:tcPr>
          <w:p>
            <w:r>
              <w:t>Başvuran / Vekili</w:t>
            </w:r>
          </w:p>
        </w:tc>
      </w:tr>
      <w:tr>
        <w:tc>
          <w:tcPr>
            <w:tcW w:type="dxa" w:w="4535"/>
            <w:tcBorders>
              <w:top w:val="nil"/>
              <w:left w:val="nil"/>
              <w:bottom w:val="nil"/>
              <w:right w:val="nil"/>
            </w:tcBorders>
          </w:tcPr>
          <w:p/>
        </w:tc>
        <w:tc>
          <w:tcPr>
            <w:tcW w:type="dxa" w:w="4535"/>
            <w:tcBorders>
              <w:top w:val="nil"/>
              <w:left w:val="nil"/>
              <w:bottom w:val="nil"/>
              <w:right w:val="nil"/>
            </w:tcBorders>
          </w:tcPr>
          <w:p>
            <w:r>
              <w:t>[Ad Soyad]</w:t>
            </w:r>
          </w:p>
        </w:tc>
      </w:tr>
      <w:tr>
        <w:tc>
          <w:tcPr>
            <w:tcW w:type="dxa" w:w="4535"/>
            <w:tcBorders>
              <w:top w:val="nil"/>
              <w:left w:val="nil"/>
              <w:bottom w:val="nil"/>
              <w:right w:val="nil"/>
            </w:tcBorders>
          </w:tcPr>
          <w:p/>
        </w:tc>
        <w:tc>
          <w:tcPr>
            <w:tcW w:type="dxa" w:w="4535"/>
            <w:tcBorders>
              <w:top w:val="nil"/>
              <w:left w:val="nil"/>
              <w:bottom w:val="nil"/>
              <w:right w:val="nil"/>
            </w:tcBorders>
          </w:tcPr>
          <w:p>
            <w:r>
              <w:t>İmza</w:t>
            </w:r>
          </w:p>
        </w:tc>
      </w:tr>
    </w:tbl>
    <w:p>
      <w:pPr>
        <w:spacing w:before="160" w:after="80"/>
      </w:pPr>
      <w:r>
        <w:rPr>
          <w:b/>
        </w:rPr>
        <w:t>EKLER</w:t>
      </w:r>
    </w:p>
    <w:p>
      <w:pPr>
        <w:pStyle w:val="ListNumber"/>
        <w:spacing w:after="0"/>
      </w:pPr>
      <w:r>
        <w:t>Ceza tutanağı örneği</w:t>
      </w:r>
    </w:p>
    <w:p>
      <w:pPr>
        <w:pStyle w:val="ListNumber"/>
        <w:spacing w:after="0"/>
      </w:pPr>
      <w:r>
        <w:t>Tebligat evrakı</w:t>
      </w:r>
    </w:p>
    <w:p>
      <w:pPr>
        <w:pStyle w:val="ListNumber"/>
        <w:spacing w:after="0"/>
      </w:pPr>
      <w:r>
        <w:t>Ödeme dekontu [varsa]</w:t>
      </w:r>
    </w:p>
    <w:p>
      <w:pPr>
        <w:pStyle w:val="ListNumber"/>
        <w:spacing w:after="0"/>
      </w:pPr>
      <w:r>
        <w:t>Delil belgeleri</w:t>
      </w:r>
    </w:p>
    <w:p>
      <w:pPr>
        <w:pStyle w:val="ListNumber"/>
        <w:spacing w:after="0"/>
      </w:pPr>
      <w:r>
        <w:t>Vekâletname örneği [varsa]</w:t>
      </w:r>
    </w:p>
    <w:p>
      <w:pPr>
        <w:spacing w:before="160"/>
      </w:pPr>
      <w:r>
        <w:rPr>
          <w:b/>
        </w:rPr>
        <w:t xml:space="preserve">Not: </w:t>
      </w:r>
      <w:r>
        <w:t>Bu örnek metin genel kullanım içindir. Aynı olay içinde trafikten men, sürücü belgesi geri alma veya farklı idari işlemler bulunuyorsa dilekçe metni ve görevli merci değerlendirmesi somut olaya göre yeniden kurulmalıdır.</w:t>
      </w:r>
    </w:p>
    <w:sectPr w:rsidR="00FC693F" w:rsidRPr="0006063C" w:rsidSect="00034616">
      <w:footerReference w:type="default" r:id="rId9"/>
      <w:pgSz w:w="11906" w:h="16838"/>
      <w:pgMar w:top="1247" w:right="1304" w:bottom="1134" w:left="130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i/>
        <w:sz w:val="18"/>
      </w:rPr>
      <w:t>Karacan Hukuk Danışmanlık &amp; Arabuluculuk - Örnek Evrak Taslağı</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