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 w:eastAsia="Arial"/>
          <w:b/>
          <w:sz w:val="30"/>
        </w:rPr>
        <w:t>Ayıplı Mal / Hizmet İhtarname Örneği</w:t>
      </w:r>
    </w:p>
    <w:p>
      <w:r>
        <w:rPr>
          <w:b/>
          <w:sz w:val="22"/>
        </w:rPr>
        <w:t>Önemli not:</w:t>
      </w:r>
    </w:p>
    <w:p>
      <w:r>
        <w:rPr>
          <w:sz w:val="21"/>
        </w:rPr>
        <w:t>Bu metin genel örnektir. Somut olayın tüketici işlemi, ticari satış, eser sözleşmesi veya hizmet ilişkisi olup olmadığına; ayıbın niteliğine, teslim tarihine, bildirim süresine ve seçilecek hakka göre mutlaka uyarlanmalıdır.</w:t>
      </w:r>
    </w:p>
    <w:p>
      <w:r>
        <w:rPr>
          <w:b/>
          <w:sz w:val="22"/>
        </w:rPr>
        <w:t>İHTAR EDEN:</w:t>
      </w:r>
    </w:p>
    <w:p>
      <w:r>
        <w:rPr>
          <w:sz w:val="21"/>
        </w:rPr>
        <w:t>Ad Soyad / Unvan: ........................................................</w:t>
        <w:br/>
        <w:t>T.C. Kimlik No / Vergi No: ........................................................</w:t>
        <w:br/>
        <w:t>Adres: ........................................................</w:t>
      </w:r>
    </w:p>
    <w:p>
      <w:r>
        <w:rPr>
          <w:b/>
          <w:sz w:val="22"/>
        </w:rPr>
        <w:t>İHTAR OLUNAN:</w:t>
      </w:r>
    </w:p>
    <w:p>
      <w:r>
        <w:rPr>
          <w:sz w:val="21"/>
        </w:rPr>
        <w:t>Ad Soyad / Unvan: ........................................................</w:t>
        <w:br/>
        <w:t>T.C. Kimlik No / Vergi No: ........................................................</w:t>
        <w:br/>
        <w:t>Adres: ........................................................</w:t>
      </w:r>
    </w:p>
    <w:p>
      <w:r>
        <w:rPr>
          <w:b/>
          <w:sz w:val="22"/>
        </w:rPr>
        <w:t>KONU:</w:t>
      </w:r>
    </w:p>
    <w:p>
      <w:r>
        <w:rPr>
          <w:sz w:val="21"/>
        </w:rPr>
        <w:t>Ayıplı mal / ayıplı hizmet nedeniyle seçimlik hakların kullanılması ve ihtardır.</w:t>
      </w:r>
    </w:p>
    <w:p>
      <w:r>
        <w:rPr>
          <w:b/>
          <w:sz w:val="22"/>
        </w:rPr>
        <w:t>DAYANAK:</w:t>
      </w:r>
    </w:p>
    <w:p>
      <w:r>
        <w:rPr>
          <w:sz w:val="21"/>
        </w:rPr>
        <w:t>Satış sözleşmesi / hizmet sözleşmesi / fatura / sipariş formu / teslim tutanağı / servis kayıtları ve sair yasal deliller.</w:t>
      </w:r>
    </w:p>
    <w:p>
      <w:r>
        <w:rPr>
          <w:b/>
          <w:sz w:val="22"/>
        </w:rPr>
        <w:t>AÇIKLAMALAR</w:t>
      </w:r>
    </w:p>
    <w:p>
      <w:r>
        <w:rPr>
          <w:sz w:val="21"/>
        </w:rPr>
        <w:t>1. Taraflar arasında ........................................................ tarihli satış / hizmet ilişkisi kapsamında tarafıma teslim edilen mal / sunulan hizmet ayıplıdır.</w:t>
        <w:br/>
        <w:br/>
        <w:t>2. Ayıbın niteliği somut olayda aşağıdaki şekilde açıklanabilir:</w:t>
        <w:br/>
        <w:br/>
        <w:t>....................................................................................................................................</w:t>
        <w:br/>
        <w:br/>
        <w:t>3. Ayıp nedeniyle, somut olaya göre seçimlik haklar kapsamında onarım, ayıpsız misli ile değişim, bedel indirimi, ücretsiz yeniden ifa veya sözleşmeden dönme haklarından biri / birkaçı kullanılacaktır.</w:t>
        <w:br/>
        <w:br/>
        <w:t>4. Bu kapsamda aşağıdaki talebin yerine getirilmesi ihtar olunur:</w:t>
        <w:br/>
        <w:br/>
        <w:t>....................................................................................................................................</w:t>
      </w:r>
    </w:p>
    <w:p>
      <w:r>
        <w:rPr>
          <w:b/>
          <w:sz w:val="22"/>
        </w:rPr>
        <w:t>SONUÇ VE İHTAR</w:t>
      </w:r>
    </w:p>
    <w:p>
      <w:r>
        <w:rPr>
          <w:sz w:val="21"/>
        </w:rPr>
        <w:t>İşbu ihtarnamenin tebliğinden itibaren makul / yasal süre içinde yukarıda belirtilen talebin karşılanmaması halinde, tüketici hakem heyeti, tüketici mahkemesi, genel mahkeme, icra takibi ve sair tüm yasal yollara başvurulacağı ihtaren bildirilir.</w:t>
      </w:r>
    </w:p>
    <w:p>
      <w:r>
        <w:rPr>
          <w:b/>
          <w:sz w:val="22"/>
        </w:rPr>
        <w:t>İhtar Tarihi</w:t>
      </w:r>
    </w:p>
    <w:p>
      <w:r>
        <w:rPr>
          <w:sz w:val="21"/>
        </w:rPr>
        <w:t>.... / .... / ........</w:t>
      </w:r>
    </w:p>
    <w:p>
      <w:r>
        <w:rPr>
          <w:b/>
          <w:sz w:val="22"/>
        </w:rPr>
        <w:t>İHTAR EDEN</w:t>
      </w:r>
    </w:p>
    <w:p>
      <w:r>
        <w:rPr>
          <w:sz w:val="21"/>
        </w:rPr>
        <w:t>Ad Soyad / Unvan</w:t>
        <w:br/>
        <w:t>İmza</w:t>
      </w:r>
    </w:p>
    <w:p>
      <w:r>
        <w:rPr>
          <w:b/>
          <w:sz w:val="22"/>
        </w:rPr>
        <w:t>Kullanım Notları</w:t>
      </w:r>
    </w:p>
    <w:p>
      <w:pPr>
        <w:ind w:left="288"/>
      </w:pPr>
      <w:r>
        <w:t>• Ayıplı mal ile ayıplı hizmette uygulanacak mevzuat ve seçimlik haklar somut olaya göre değişebilir.</w:t>
      </w:r>
    </w:p>
    <w:p>
      <w:pPr>
        <w:ind w:left="288"/>
      </w:pPr>
      <w:r>
        <w:t>• Fatura, garanti belgesi, servis kaydı, fotoğraf, yazışma ve teslim evrakı mümkün olduğunca saklanmalıdır.</w:t>
      </w:r>
    </w:p>
    <w:p>
      <w:pPr>
        <w:ind w:left="288"/>
      </w:pPr>
      <w:r>
        <w:t>• Metinde hangi seçimlik hakkın kullanıldığı açıkça belirtilmelidir.</w:t>
      </w:r>
    </w:p>
    <w:p>
      <w:pPr>
        <w:ind w:left="288"/>
      </w:pPr>
      <w:r>
        <w:t>• Bu örnek genel amaçlıdır; somut dosyaya göre mutlaka uyarlanmalıdır.</w:t>
      </w:r>
    </w:p>
    <w:sectPr w:rsidR="00FC693F" w:rsidRPr="0006063C" w:rsidSect="00034616">
      <w:pgSz w:w="12240" w:h="15840"/>
      <w:pgMar w:top="1152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