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sz w:val="28"/>
        </w:rPr>
        <w:t>ÇEKİŞMELİ BOŞANMA DİLEKÇESİ ÖRNEĞİ</w:t>
      </w:r>
    </w:p>
    <w:p>
      <w:pPr>
        <w:spacing w:after="160"/>
      </w:pPr>
      <w:r>
        <w:rPr>
          <w:b/>
        </w:rPr>
        <w:t xml:space="preserve">Önemli not: </w:t>
      </w:r>
      <w:r>
        <w:t>Bu metin genel örnektir. Somut olayın nedenleri, delilleri, talepleri, çocukların durumu, nafaka ve tazminat istemleri bakımından mutlaka uyarlanmalıdır.</w:t>
      </w:r>
    </w:p>
    <w:p>
      <w:pPr>
        <w:jc w:val="center"/>
      </w:pPr>
      <w:r>
        <w:rPr>
          <w:b/>
        </w:rPr>
        <w:t>... AİLE MAHKEMESİ SAYIN HÂKİMLİĞİ’NE</w:t>
      </w:r>
    </w:p>
    <w:p>
      <w:pPr>
        <w:spacing w:after="60"/>
      </w:pPr>
      <w:r>
        <w:rPr>
          <w:b/>
        </w:rPr>
        <w:t xml:space="preserve">DAVACI: </w:t>
      </w:r>
      <w:r>
        <w:t>Ad Soyad, T.C. Kimlik No, Adres</w:t>
      </w:r>
    </w:p>
    <w:p>
      <w:pPr>
        <w:spacing w:after="60"/>
      </w:pPr>
      <w:r>
        <w:rPr>
          <w:b/>
        </w:rPr>
        <w:t xml:space="preserve">VEKİLİ: </w:t>
      </w:r>
      <w:r>
        <w:t>Varsa Av. Ad Soyad, Baro Sicil No, Adres</w:t>
      </w:r>
    </w:p>
    <w:p>
      <w:pPr>
        <w:spacing w:after="60"/>
      </w:pPr>
      <w:r>
        <w:rPr>
          <w:b/>
        </w:rPr>
        <w:t xml:space="preserve">DAVALI: </w:t>
      </w:r>
      <w:r>
        <w:t>Ad Soyad, T.C. Kimlik No, Adres</w:t>
      </w:r>
    </w:p>
    <w:p>
      <w:pPr>
        <w:spacing w:after="60"/>
      </w:pPr>
      <w:r>
        <w:rPr>
          <w:b/>
        </w:rPr>
        <w:t xml:space="preserve">KONU: </w:t>
      </w:r>
      <w:r>
        <w:t>Türk Medeni Kanunu m.166/1 ve ilgili hükümler uyarınca çekişmeli boşanma, varsa velayet, nafaka, tazminat ve sair taleplerimizin sunulmasından ibarettir.</w:t>
      </w:r>
    </w:p>
    <w:p>
      <w:r>
        <w:rPr>
          <w:b/>
          <w:sz w:val="23"/>
        </w:rPr>
        <w:t>AÇIKLAMALAR</w:t>
      </w:r>
    </w:p>
    <w:p>
      <w:pPr>
        <w:spacing w:after="40"/>
        <w:ind w:left="170"/>
      </w:pPr>
      <w:r>
        <w:t>1. Taraflar .../.../...... tarihinde evlenmiş olup, bu evlilikten ... doğumlu müşterek çocuk / çocuklar bulunmaktadır / bulunmamaktadır.</w:t>
      </w:r>
    </w:p>
    <w:p>
      <w:pPr>
        <w:spacing w:after="40"/>
        <w:ind w:left="170"/>
      </w:pPr>
      <w:r>
        <w:t>2. Evlilik birliği, davalının kusurlu davranışları nedeniyle temelinden sarsılmış ve ortak hayat davacı bakımından çekilmez hale gelmiştir.</w:t>
      </w:r>
    </w:p>
    <w:p>
      <w:pPr>
        <w:spacing w:after="40"/>
        <w:ind w:left="170"/>
      </w:pPr>
      <w:r>
        <w:t>3. Davalı; somut olaya göre fiziksel şiddet, psikolojik baskı, hakaret, ilgisizlik, sadakatsizlik, ekonomik şiddet, aile birliğine aykırı davranışlar veya benzeri eylemleriyle evlilik birliğinin devamını imkânsız hale getirmiştir.</w:t>
      </w:r>
    </w:p>
    <w:p>
      <w:pPr>
        <w:spacing w:after="40"/>
        <w:ind w:left="170"/>
      </w:pPr>
      <w:r>
        <w:t>4. Davacı, yaşanan olaylar nedeniyle davalı ile ortak yaşamı sürdürme imkanını kaybetmiş olup, tarafların boşanmalarına karar verilmesi gerekmektedir.</w:t>
      </w:r>
    </w:p>
    <w:p>
      <w:pPr>
        <w:spacing w:after="40"/>
        <w:ind w:left="170"/>
      </w:pPr>
      <w:r>
        <w:t>5. Somut olayın özelliğine göre müşterek çocukların velayetinin davacıya verilmesi, çocuk lehine iştirak nafakası ile davacı lehine tedbir / yoksulluk nafakası ve uygun miktarda maddi / manevi tazminata hükmedilmesi gerekmektedir.</w:t>
      </w:r>
    </w:p>
    <w:p>
      <w:r>
        <w:rPr>
          <w:b/>
          <w:sz w:val="23"/>
        </w:rPr>
        <w:t>HUKUKİ SEBEPLER</w:t>
      </w:r>
    </w:p>
    <w:p>
      <w:pPr>
        <w:ind w:left="170"/>
      </w:pPr>
      <w:r>
        <w:t>4721 sayılı Türk Medeni Kanunu başta olmak üzere ilgili sair mevzuat.</w:t>
      </w:r>
    </w:p>
    <w:p>
      <w:r>
        <w:rPr>
          <w:b/>
          <w:sz w:val="23"/>
        </w:rPr>
        <w:t>DELİLLER</w:t>
      </w:r>
    </w:p>
    <w:p>
      <w:pPr>
        <w:ind w:left="170"/>
      </w:pPr>
      <w:r>
        <w:t>Nüfus kayıt örnekleri, evlenme kayıtları, tanık beyanları, mesaj kayıtları, sosyal medya içerikleri, doktor / hastane kayıtları, kolluk başvuruları, fotoğraflar, ses ve görüntü kayıtları (hukuka uygun olanlar), bilirkişi incelemesi ve sair yasal deliller.</w:t>
      </w:r>
    </w:p>
    <w:p>
      <w:r>
        <w:rPr>
          <w:b/>
          <w:sz w:val="23"/>
        </w:rPr>
        <w:t>SONUÇ VE İSTEM</w:t>
      </w:r>
    </w:p>
    <w:p>
      <w:pPr>
        <w:ind w:left="340" w:hanging="170"/>
      </w:pPr>
      <w:r>
        <w:rPr>
          <w:b/>
        </w:rPr>
        <w:t xml:space="preserve">• </w:t>
      </w:r>
      <w:r>
        <w:t>Tarafların boşanmalarına,</w:t>
      </w:r>
    </w:p>
    <w:p>
      <w:pPr>
        <w:ind w:left="340" w:hanging="170"/>
      </w:pPr>
      <w:r>
        <w:rPr>
          <w:b/>
        </w:rPr>
        <w:t xml:space="preserve">• </w:t>
      </w:r>
      <w:r>
        <w:t>Varsa müşterek çocukların velayetinin davacıya verilmesine,</w:t>
      </w:r>
    </w:p>
    <w:p>
      <w:pPr>
        <w:ind w:left="340" w:hanging="170"/>
      </w:pPr>
      <w:r>
        <w:rPr>
          <w:b/>
        </w:rPr>
        <w:t xml:space="preserve">• </w:t>
      </w:r>
      <w:r>
        <w:t>Çocuk lehine uygun miktarda iştirak nafakasına,</w:t>
      </w:r>
    </w:p>
    <w:p>
      <w:pPr>
        <w:ind w:left="340" w:hanging="170"/>
      </w:pPr>
      <w:r>
        <w:rPr>
          <w:b/>
        </w:rPr>
        <w:t xml:space="preserve">• </w:t>
      </w:r>
      <w:r>
        <w:t>Davacı lehine uygun miktarda tedbir ve / veya yoksulluk nafakasına,</w:t>
      </w:r>
    </w:p>
    <w:p>
      <w:pPr>
        <w:ind w:left="340" w:hanging="170"/>
      </w:pPr>
      <w:r>
        <w:rPr>
          <w:b/>
        </w:rPr>
        <w:t xml:space="preserve">• </w:t>
      </w:r>
      <w:r>
        <w:t>Somut olaya göre davacı lehine maddi ve manevi tazminata,</w:t>
      </w:r>
    </w:p>
    <w:p>
      <w:pPr>
        <w:ind w:left="340" w:hanging="170"/>
      </w:pPr>
      <w:r>
        <w:rPr>
          <w:b/>
        </w:rPr>
        <w:t xml:space="preserve">• </w:t>
      </w:r>
      <w:r>
        <w:t>Yargılama giderleri ve vekâlet ücretinin davalıya yükletilmesine,</w:t>
      </w:r>
    </w:p>
    <w:p>
      <w:r>
        <w:t>karar verilmesini saygıyla arz ve talep ederiz.</w:t>
      </w:r>
    </w:p>
    <w:p>
      <w:pPr>
        <w:spacing w:before="200"/>
        <w:jc w:val="right"/>
      </w:pPr>
      <w:r>
        <w:rPr>
          <w:b/>
        </w:rPr>
        <w:t>Davacı / Vekili</w:t>
        <w:br/>
        <w:t>Ad Soyad</w:t>
        <w:br/>
        <w:t>İmza</w:t>
      </w:r>
    </w:p>
    <w:p>
      <w:r>
        <w:rPr>
          <w:b/>
          <w:sz w:val="23"/>
        </w:rPr>
        <w:t>Kullanım Notları</w:t>
      </w:r>
    </w:p>
    <w:p>
      <w:pPr>
        <w:ind w:left="340" w:hanging="170"/>
      </w:pPr>
      <w:r>
        <w:rPr>
          <w:b/>
        </w:rPr>
        <w:t xml:space="preserve">• </w:t>
      </w:r>
      <w:r>
        <w:t>Çekişmeli boşanma davalarında olayların tarihsel sırayla ve mümkün olduğunca somut şekilde anlatılması önemlidir.</w:t>
      </w:r>
    </w:p>
    <w:p>
      <w:pPr>
        <w:ind w:left="340" w:hanging="170"/>
      </w:pPr>
      <w:r>
        <w:rPr>
          <w:b/>
        </w:rPr>
        <w:t xml:space="preserve">• </w:t>
      </w:r>
      <w:r>
        <w:t>Deliller baştan planlanmalı; tanık isimleri, mesaj içerikleri ve sağlık kayıtları somut olaya göre ayrıca değerlendirilmelidir.</w:t>
      </w:r>
    </w:p>
    <w:p>
      <w:pPr>
        <w:ind w:left="340" w:hanging="170"/>
      </w:pPr>
      <w:r>
        <w:rPr>
          <w:b/>
        </w:rPr>
        <w:t xml:space="preserve">• </w:t>
      </w:r>
      <w:r>
        <w:t>Nafaka, tazminat, velayet ve kişisel ilişki talepleri açıkça yazılmalıdır.</w:t>
      </w:r>
    </w:p>
    <w:p>
      <w:pPr>
        <w:ind w:left="340" w:hanging="170"/>
      </w:pPr>
      <w:r>
        <w:rPr>
          <w:b/>
        </w:rPr>
        <w:t xml:space="preserve">• </w:t>
      </w:r>
      <w:r>
        <w:t>Bu örnek genel amaçlıdır; somut dosyaya göre mutlaka uyarlanmalıdır.</w:t>
      </w:r>
    </w:p>
    <w:sectPr w:rsidR="00FC693F" w:rsidRPr="0006063C" w:rsidSect="00034616">
      <w:pgSz w:w="12240" w:h="15840"/>
      <w:pgMar w:top="1247" w:right="1417" w:bottom="124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